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2BB8" w14:textId="5C7D1F2F" w:rsidR="00520248" w:rsidRDefault="003C531B">
      <w:r>
        <w:rPr>
          <w:rFonts w:asciiTheme="majorHAnsi" w:hAnsiTheme="maj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7223A0C" wp14:editId="67D854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432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50" y="21427"/>
                <wp:lineTo x="21450" y="0"/>
                <wp:lineTo x="0" y="0"/>
              </wp:wrapPolygon>
            </wp:wrapTight>
            <wp:docPr id="1" name="Picture 1" descr="C:\Users\Saskia\Pictures\OutlookEmoji-1464030501343_RTY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kia\Pictures\OutlookEmoji-1464030501343_RTY.jp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1" b="20689"/>
                    <a:stretch/>
                  </pic:blipFill>
                  <pic:spPr bwMode="auto"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8A43D" w14:textId="77777777" w:rsidR="003C531B" w:rsidRDefault="003C531B"/>
    <w:p w14:paraId="4907BFBD" w14:textId="77777777" w:rsidR="003C531B" w:rsidRDefault="003C531B"/>
    <w:p w14:paraId="2478C166" w14:textId="77777777" w:rsidR="003C531B" w:rsidRDefault="003C531B"/>
    <w:p w14:paraId="5FFFA09A" w14:textId="77777777" w:rsidR="00775D7F" w:rsidRDefault="00775D7F">
      <w:pPr>
        <w:rPr>
          <w:b/>
          <w:bCs/>
          <w:sz w:val="28"/>
          <w:szCs w:val="28"/>
        </w:rPr>
      </w:pPr>
    </w:p>
    <w:p w14:paraId="68A092CB" w14:textId="5D92FB07" w:rsidR="003C531B" w:rsidRDefault="00C0474F" w:rsidP="00733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and</w:t>
      </w:r>
      <w:r w:rsidR="003C531B" w:rsidRPr="003C531B">
        <w:rPr>
          <w:b/>
          <w:bCs/>
          <w:sz w:val="28"/>
          <w:szCs w:val="28"/>
        </w:rPr>
        <w:t xml:space="preserve"> Community </w:t>
      </w:r>
      <w:r>
        <w:rPr>
          <w:b/>
          <w:bCs/>
          <w:sz w:val="28"/>
          <w:szCs w:val="28"/>
        </w:rPr>
        <w:t xml:space="preserve">Programme </w:t>
      </w:r>
      <w:r w:rsidR="003C531B" w:rsidRPr="003C531B">
        <w:rPr>
          <w:b/>
          <w:bCs/>
          <w:sz w:val="28"/>
          <w:szCs w:val="28"/>
        </w:rPr>
        <w:t>Co-ordinator</w:t>
      </w:r>
    </w:p>
    <w:p w14:paraId="6AB533F3" w14:textId="77777777" w:rsidR="007333E7" w:rsidRPr="003C531B" w:rsidRDefault="007333E7" w:rsidP="007333E7">
      <w:pPr>
        <w:jc w:val="center"/>
        <w:rPr>
          <w:b/>
          <w:bCs/>
          <w:sz w:val="28"/>
          <w:szCs w:val="28"/>
        </w:rPr>
      </w:pPr>
    </w:p>
    <w:p w14:paraId="0A290ECD" w14:textId="0D8EB258" w:rsidR="003C531B" w:rsidRDefault="00DB5127">
      <w:pPr>
        <w:rPr>
          <w:b/>
          <w:bCs/>
        </w:rPr>
      </w:pPr>
      <w:r w:rsidRPr="00DB5127">
        <w:rPr>
          <w:b/>
          <w:bCs/>
        </w:rPr>
        <w:t>Working Pattern:</w:t>
      </w:r>
      <w:r>
        <w:rPr>
          <w:b/>
          <w:bCs/>
        </w:rPr>
        <w:t xml:space="preserve"> 35 hrs per week (</w:t>
      </w:r>
      <w:r w:rsidR="00C80367">
        <w:rPr>
          <w:b/>
          <w:bCs/>
        </w:rPr>
        <w:t xml:space="preserve">occasional </w:t>
      </w:r>
      <w:r w:rsidR="00904CE1">
        <w:rPr>
          <w:b/>
          <w:bCs/>
        </w:rPr>
        <w:t xml:space="preserve">‘out of hours’ </w:t>
      </w:r>
      <w:r>
        <w:rPr>
          <w:b/>
          <w:bCs/>
        </w:rPr>
        <w:t>work may be required)</w:t>
      </w:r>
      <w:r w:rsidR="002259BC">
        <w:rPr>
          <w:b/>
          <w:bCs/>
        </w:rPr>
        <w:t xml:space="preserve"> 40 weeks per year</w:t>
      </w:r>
    </w:p>
    <w:p w14:paraId="07D4FE9A" w14:textId="42AE84EA" w:rsidR="00DB5127" w:rsidRDefault="00DB5127">
      <w:pPr>
        <w:rPr>
          <w:b/>
          <w:bCs/>
        </w:rPr>
      </w:pPr>
      <w:r>
        <w:rPr>
          <w:b/>
          <w:bCs/>
        </w:rPr>
        <w:t>Salary: £2</w:t>
      </w:r>
      <w:r w:rsidR="002259BC">
        <w:rPr>
          <w:b/>
          <w:bCs/>
        </w:rPr>
        <w:t>3</w:t>
      </w:r>
      <w:r>
        <w:rPr>
          <w:b/>
          <w:bCs/>
        </w:rPr>
        <w:t xml:space="preserve">,000 pa </w:t>
      </w:r>
    </w:p>
    <w:p w14:paraId="57D0D9B8" w14:textId="5A3A02F6" w:rsidR="00DB5127" w:rsidRPr="00DB5127" w:rsidRDefault="00DB5127">
      <w:pPr>
        <w:rPr>
          <w:b/>
          <w:bCs/>
        </w:rPr>
      </w:pPr>
      <w:r>
        <w:rPr>
          <w:b/>
          <w:bCs/>
        </w:rPr>
        <w:t>Location: Bolton</w:t>
      </w:r>
    </w:p>
    <w:p w14:paraId="2657255E" w14:textId="77777777" w:rsidR="003C531B" w:rsidRDefault="003C531B"/>
    <w:p w14:paraId="0C8B8DB1" w14:textId="224C1B45" w:rsidR="00FE2849" w:rsidRDefault="00FE2849" w:rsidP="009216D9">
      <w:pPr>
        <w:jc w:val="both"/>
      </w:pPr>
      <w:r>
        <w:t xml:space="preserve">Main objectives of the role: to efficiently and effectively co-ordinate and report on </w:t>
      </w:r>
      <w:r w:rsidR="00F65BDD">
        <w:t xml:space="preserve">funded </w:t>
      </w:r>
      <w:r>
        <w:t xml:space="preserve">programmes and services that support the wellbeing of the community. To </w:t>
      </w:r>
      <w:r w:rsidR="00C0474F">
        <w:t>record, monitor and report on the p</w:t>
      </w:r>
      <w:r>
        <w:t xml:space="preserve">erformance </w:t>
      </w:r>
      <w:r w:rsidR="00C0474F">
        <w:t xml:space="preserve">and outcomes </w:t>
      </w:r>
      <w:r>
        <w:t xml:space="preserve">of the programmes and staff team. </w:t>
      </w:r>
      <w:r w:rsidR="00C0474F">
        <w:t>Develop a communication strategy. Liaise with partners and participants to help to shape</w:t>
      </w:r>
      <w:r>
        <w:t xml:space="preserve"> </w:t>
      </w:r>
      <w:r w:rsidR="00C0474F">
        <w:t xml:space="preserve">programmes to enable </w:t>
      </w:r>
      <w:r>
        <w:t>additional and continuity funding</w:t>
      </w:r>
      <w:r w:rsidR="00C0474F">
        <w:t xml:space="preserve"> to be obtained</w:t>
      </w:r>
      <w:r>
        <w:t>.</w:t>
      </w:r>
    </w:p>
    <w:p w14:paraId="0B137A94" w14:textId="075D0C43" w:rsidR="00FE2849" w:rsidRPr="00DB5127" w:rsidRDefault="008B4AB7" w:rsidP="00DB5127">
      <w:pPr>
        <w:jc w:val="center"/>
        <w:rPr>
          <w:b/>
          <w:bCs/>
          <w:sz w:val="28"/>
          <w:szCs w:val="28"/>
        </w:rPr>
      </w:pPr>
      <w:r w:rsidRPr="00DB5127">
        <w:rPr>
          <w:b/>
          <w:bCs/>
          <w:sz w:val="28"/>
          <w:szCs w:val="28"/>
        </w:rPr>
        <w:t>Job Description</w:t>
      </w:r>
    </w:p>
    <w:tbl>
      <w:tblPr>
        <w:tblStyle w:val="TableGrid"/>
        <w:tblW w:w="10371" w:type="dxa"/>
        <w:tblInd w:w="-675" w:type="dxa"/>
        <w:tblLook w:val="04A0" w:firstRow="1" w:lastRow="0" w:firstColumn="1" w:lastColumn="0" w:noHBand="0" w:noVBand="1"/>
      </w:tblPr>
      <w:tblGrid>
        <w:gridCol w:w="495"/>
        <w:gridCol w:w="9876"/>
      </w:tblGrid>
      <w:tr w:rsidR="00112FCD" w:rsidRPr="00421316" w14:paraId="08B412FE" w14:textId="77777777" w:rsidTr="00775D7F">
        <w:tc>
          <w:tcPr>
            <w:tcW w:w="495" w:type="dxa"/>
          </w:tcPr>
          <w:p w14:paraId="1EC1B82C" w14:textId="3D4381F1" w:rsidR="00112FCD" w:rsidRPr="00421316" w:rsidRDefault="00112FCD" w:rsidP="00112FCD">
            <w:r>
              <w:t>1.</w:t>
            </w:r>
          </w:p>
        </w:tc>
        <w:tc>
          <w:tcPr>
            <w:tcW w:w="9876" w:type="dxa"/>
          </w:tcPr>
          <w:p w14:paraId="34144551" w14:textId="6BE78669" w:rsidR="00112FCD" w:rsidRPr="00421316" w:rsidRDefault="00112FCD" w:rsidP="00112FCD">
            <w:r w:rsidRPr="00421316">
              <w:t>Proactively shape and develop the programmes to meet the needs of all stakeholders</w:t>
            </w:r>
          </w:p>
        </w:tc>
      </w:tr>
      <w:tr w:rsidR="00112FCD" w:rsidRPr="00421316" w14:paraId="4A27CA52" w14:textId="77777777" w:rsidTr="00775D7F">
        <w:tc>
          <w:tcPr>
            <w:tcW w:w="495" w:type="dxa"/>
          </w:tcPr>
          <w:p w14:paraId="774A7422" w14:textId="1246B549" w:rsidR="00112FCD" w:rsidRDefault="00112FCD" w:rsidP="00112FCD">
            <w:r>
              <w:t>2.</w:t>
            </w:r>
          </w:p>
        </w:tc>
        <w:tc>
          <w:tcPr>
            <w:tcW w:w="9876" w:type="dxa"/>
          </w:tcPr>
          <w:p w14:paraId="7E56271F" w14:textId="38A798A1" w:rsidR="00112FCD" w:rsidRPr="00421316" w:rsidRDefault="00112FCD" w:rsidP="00112FCD">
            <w:r>
              <w:t>Organise the scheduling of services</w:t>
            </w:r>
            <w:r w:rsidR="00C80367">
              <w:t>, including inviting participants.</w:t>
            </w:r>
          </w:p>
        </w:tc>
      </w:tr>
      <w:tr w:rsidR="00112FCD" w:rsidRPr="00421316" w14:paraId="37F3EA8C" w14:textId="77777777" w:rsidTr="00775D7F">
        <w:tc>
          <w:tcPr>
            <w:tcW w:w="495" w:type="dxa"/>
          </w:tcPr>
          <w:p w14:paraId="450B4B4F" w14:textId="0FB57E91" w:rsidR="00112FCD" w:rsidRPr="00421316" w:rsidRDefault="00112FCD" w:rsidP="00112FCD">
            <w:r>
              <w:t>3.</w:t>
            </w:r>
          </w:p>
        </w:tc>
        <w:tc>
          <w:tcPr>
            <w:tcW w:w="9876" w:type="dxa"/>
          </w:tcPr>
          <w:p w14:paraId="7F493E9C" w14:textId="22475715" w:rsidR="00112FCD" w:rsidRPr="00421316" w:rsidRDefault="00112FCD" w:rsidP="00112FCD">
            <w:r w:rsidRPr="00421316">
              <w:t xml:space="preserve">Co-ordinate the </w:t>
            </w:r>
            <w:r w:rsidR="00C80367" w:rsidRPr="00421316">
              <w:t>day-to-day</w:t>
            </w:r>
            <w:r w:rsidRPr="00421316">
              <w:t xml:space="preserve"> administration of community programmes</w:t>
            </w:r>
          </w:p>
        </w:tc>
      </w:tr>
      <w:tr w:rsidR="009216D9" w:rsidRPr="00421316" w14:paraId="12627765" w14:textId="77777777" w:rsidTr="00775D7F">
        <w:tc>
          <w:tcPr>
            <w:tcW w:w="495" w:type="dxa"/>
          </w:tcPr>
          <w:p w14:paraId="1FE64241" w14:textId="6E151ACD" w:rsidR="009216D9" w:rsidRPr="00421316" w:rsidRDefault="009216D9" w:rsidP="00112FCD">
            <w:r>
              <w:t>5.</w:t>
            </w:r>
          </w:p>
        </w:tc>
        <w:tc>
          <w:tcPr>
            <w:tcW w:w="9876" w:type="dxa"/>
          </w:tcPr>
          <w:p w14:paraId="2379CAB6" w14:textId="609A7AE7" w:rsidR="009216D9" w:rsidRPr="00421316" w:rsidRDefault="009216D9" w:rsidP="00112FCD">
            <w:r w:rsidRPr="00421316">
              <w:t>Liaise with the wider Raise team, to co-ordinate referrals and joint working practises</w:t>
            </w:r>
          </w:p>
        </w:tc>
      </w:tr>
      <w:tr w:rsidR="009216D9" w:rsidRPr="00421316" w14:paraId="012124A8" w14:textId="77777777" w:rsidTr="00775D7F">
        <w:tc>
          <w:tcPr>
            <w:tcW w:w="495" w:type="dxa"/>
          </w:tcPr>
          <w:p w14:paraId="10DFD341" w14:textId="74FA6BCA" w:rsidR="009216D9" w:rsidRPr="00421316" w:rsidRDefault="009216D9" w:rsidP="00112FCD">
            <w:r>
              <w:t>5.</w:t>
            </w:r>
          </w:p>
        </w:tc>
        <w:tc>
          <w:tcPr>
            <w:tcW w:w="9876" w:type="dxa"/>
          </w:tcPr>
          <w:p w14:paraId="668B17E9" w14:textId="3563A68C" w:rsidR="009216D9" w:rsidRPr="00421316" w:rsidRDefault="00C80367" w:rsidP="00112FCD">
            <w:r>
              <w:t xml:space="preserve">Support the delivery team by co-ordinating, recording, </w:t>
            </w:r>
            <w:proofErr w:type="gramStart"/>
            <w:r>
              <w:t>monitoring</w:t>
            </w:r>
            <w:proofErr w:type="gramEnd"/>
            <w:r>
              <w:t xml:space="preserve"> and reporting of </w:t>
            </w:r>
            <w:r w:rsidR="009216D9" w:rsidRPr="00421316">
              <w:t>assessments</w:t>
            </w:r>
            <w:r>
              <w:t xml:space="preserve">, delivery </w:t>
            </w:r>
            <w:r w:rsidR="009216D9" w:rsidRPr="00421316">
              <w:t xml:space="preserve">plans </w:t>
            </w:r>
            <w:r>
              <w:t>and outcomes</w:t>
            </w:r>
          </w:p>
        </w:tc>
      </w:tr>
      <w:tr w:rsidR="009216D9" w:rsidRPr="00421316" w14:paraId="4F935BB1" w14:textId="77777777" w:rsidTr="00775D7F">
        <w:tc>
          <w:tcPr>
            <w:tcW w:w="495" w:type="dxa"/>
          </w:tcPr>
          <w:p w14:paraId="31D483CA" w14:textId="12FF8985" w:rsidR="009216D9" w:rsidRPr="00421316" w:rsidRDefault="009216D9" w:rsidP="00112FCD">
            <w:r>
              <w:t>6.</w:t>
            </w:r>
          </w:p>
        </w:tc>
        <w:tc>
          <w:tcPr>
            <w:tcW w:w="9876" w:type="dxa"/>
          </w:tcPr>
          <w:p w14:paraId="6F8800CB" w14:textId="19A5BE90" w:rsidR="009216D9" w:rsidRPr="00421316" w:rsidRDefault="00795F7C" w:rsidP="00112FCD">
            <w:r>
              <w:t xml:space="preserve">Record, monitor and report on outcomes. </w:t>
            </w:r>
          </w:p>
        </w:tc>
      </w:tr>
      <w:tr w:rsidR="00795F7C" w:rsidRPr="00421316" w14:paraId="1770437B" w14:textId="77777777" w:rsidTr="00775D7F">
        <w:tc>
          <w:tcPr>
            <w:tcW w:w="495" w:type="dxa"/>
          </w:tcPr>
          <w:p w14:paraId="10F58BC7" w14:textId="5D29079D" w:rsidR="00795F7C" w:rsidRDefault="00795F7C" w:rsidP="00112FCD">
            <w:r>
              <w:t>7.</w:t>
            </w:r>
          </w:p>
        </w:tc>
        <w:tc>
          <w:tcPr>
            <w:tcW w:w="9876" w:type="dxa"/>
          </w:tcPr>
          <w:p w14:paraId="37000944" w14:textId="0571E1DD" w:rsidR="00795F7C" w:rsidRDefault="00795F7C" w:rsidP="00112FCD">
            <w:r w:rsidRPr="00795F7C">
              <w:t>Support the partnership, in relation to recording on VIEWS.</w:t>
            </w:r>
          </w:p>
        </w:tc>
      </w:tr>
      <w:tr w:rsidR="009216D9" w:rsidRPr="00421316" w14:paraId="789E9F79" w14:textId="77777777" w:rsidTr="00775D7F">
        <w:tc>
          <w:tcPr>
            <w:tcW w:w="495" w:type="dxa"/>
          </w:tcPr>
          <w:p w14:paraId="1EAF9FA1" w14:textId="00729F7B" w:rsidR="009216D9" w:rsidRPr="00421316" w:rsidRDefault="00795F7C" w:rsidP="00112FCD">
            <w:r>
              <w:t>8</w:t>
            </w:r>
            <w:r w:rsidR="009216D9">
              <w:t>.</w:t>
            </w:r>
          </w:p>
        </w:tc>
        <w:tc>
          <w:tcPr>
            <w:tcW w:w="9876" w:type="dxa"/>
          </w:tcPr>
          <w:p w14:paraId="6331628D" w14:textId="328B6D3B" w:rsidR="009216D9" w:rsidRPr="00421316" w:rsidRDefault="00C80367" w:rsidP="00112FCD">
            <w:r>
              <w:t xml:space="preserve">Support the </w:t>
            </w:r>
            <w:r w:rsidR="009216D9" w:rsidRPr="00421316">
              <w:t>Head of Targeted Support</w:t>
            </w:r>
            <w:r>
              <w:t xml:space="preserve">, to develop marketing and promotional materials </w:t>
            </w:r>
          </w:p>
        </w:tc>
      </w:tr>
      <w:tr w:rsidR="009216D9" w:rsidRPr="00421316" w14:paraId="058FE551" w14:textId="77777777" w:rsidTr="00775D7F">
        <w:tc>
          <w:tcPr>
            <w:tcW w:w="495" w:type="dxa"/>
          </w:tcPr>
          <w:p w14:paraId="4FBE1851" w14:textId="2F939EC6" w:rsidR="009216D9" w:rsidRPr="00421316" w:rsidRDefault="00795F7C" w:rsidP="00112FCD">
            <w:r>
              <w:t>9</w:t>
            </w:r>
            <w:r w:rsidR="009216D9">
              <w:t>.</w:t>
            </w:r>
          </w:p>
        </w:tc>
        <w:tc>
          <w:tcPr>
            <w:tcW w:w="9876" w:type="dxa"/>
          </w:tcPr>
          <w:p w14:paraId="7858E681" w14:textId="0FFD9A11" w:rsidR="009216D9" w:rsidRPr="00421316" w:rsidRDefault="00C80367" w:rsidP="00112FCD">
            <w:r>
              <w:t>M</w:t>
            </w:r>
            <w:r w:rsidR="009216D9">
              <w:t xml:space="preserve">anage </w:t>
            </w:r>
            <w:r w:rsidR="009216D9" w:rsidRPr="00421316">
              <w:t>risk assessments</w:t>
            </w:r>
            <w:r>
              <w:t>, ensuring that these are in place prior to delivery</w:t>
            </w:r>
          </w:p>
        </w:tc>
      </w:tr>
      <w:tr w:rsidR="009216D9" w:rsidRPr="00421316" w14:paraId="1963AAD1" w14:textId="77777777" w:rsidTr="00775D7F">
        <w:tc>
          <w:tcPr>
            <w:tcW w:w="495" w:type="dxa"/>
          </w:tcPr>
          <w:p w14:paraId="05193EB9" w14:textId="50CD6288" w:rsidR="009216D9" w:rsidRPr="00421316" w:rsidRDefault="00795F7C" w:rsidP="00112FCD">
            <w:r>
              <w:t>10</w:t>
            </w:r>
            <w:r w:rsidR="009216D9">
              <w:t>.</w:t>
            </w:r>
          </w:p>
        </w:tc>
        <w:tc>
          <w:tcPr>
            <w:tcW w:w="9876" w:type="dxa"/>
          </w:tcPr>
          <w:p w14:paraId="7C5D110A" w14:textId="7936AD4F" w:rsidR="009216D9" w:rsidRPr="00421316" w:rsidRDefault="009216D9" w:rsidP="00112FCD">
            <w:r w:rsidRPr="00421316">
              <w:t xml:space="preserve">Work with </w:t>
            </w:r>
            <w:r w:rsidR="00C80367">
              <w:t xml:space="preserve">partners, </w:t>
            </w:r>
            <w:r w:rsidRPr="00421316">
              <w:t>parents/</w:t>
            </w:r>
            <w:proofErr w:type="gramStart"/>
            <w:r w:rsidRPr="00421316">
              <w:t>carers</w:t>
            </w:r>
            <w:proofErr w:type="gramEnd"/>
            <w:r w:rsidRPr="00421316">
              <w:t xml:space="preserve"> and communities to build trust to improve outcomes</w:t>
            </w:r>
          </w:p>
        </w:tc>
      </w:tr>
      <w:tr w:rsidR="009216D9" w:rsidRPr="00421316" w14:paraId="5BEE13D9" w14:textId="77777777" w:rsidTr="00775D7F">
        <w:tc>
          <w:tcPr>
            <w:tcW w:w="495" w:type="dxa"/>
          </w:tcPr>
          <w:p w14:paraId="5F282D3A" w14:textId="19079237" w:rsidR="009216D9" w:rsidRPr="00421316" w:rsidRDefault="009216D9" w:rsidP="00112FCD">
            <w:r>
              <w:t>1</w:t>
            </w:r>
            <w:r w:rsidR="00795F7C">
              <w:t>1</w:t>
            </w:r>
            <w:r>
              <w:t>.</w:t>
            </w:r>
          </w:p>
        </w:tc>
        <w:tc>
          <w:tcPr>
            <w:tcW w:w="9876" w:type="dxa"/>
          </w:tcPr>
          <w:p w14:paraId="1F9CC2E8" w14:textId="35BC4EB4" w:rsidR="009216D9" w:rsidRPr="00421316" w:rsidRDefault="009216D9" w:rsidP="00112FCD">
            <w:r w:rsidRPr="00421316">
              <w:t>Thoroughly understand and document the support networks within Bolton (and relevant areas) and signpost appropriately</w:t>
            </w:r>
          </w:p>
        </w:tc>
      </w:tr>
      <w:tr w:rsidR="009216D9" w:rsidRPr="00421316" w14:paraId="5807CC72" w14:textId="77777777" w:rsidTr="00775D7F">
        <w:tc>
          <w:tcPr>
            <w:tcW w:w="495" w:type="dxa"/>
          </w:tcPr>
          <w:p w14:paraId="19261D98" w14:textId="3A9A3966" w:rsidR="009216D9" w:rsidRPr="00421316" w:rsidRDefault="009216D9" w:rsidP="00112FCD">
            <w:r>
              <w:t>1</w:t>
            </w:r>
            <w:r w:rsidR="00795F7C">
              <w:t>2</w:t>
            </w:r>
            <w:r>
              <w:t>.</w:t>
            </w:r>
          </w:p>
        </w:tc>
        <w:tc>
          <w:tcPr>
            <w:tcW w:w="9876" w:type="dxa"/>
          </w:tcPr>
          <w:p w14:paraId="577C564E" w14:textId="3A29BB30" w:rsidR="009216D9" w:rsidRPr="00421316" w:rsidRDefault="009216D9" w:rsidP="00112FCD">
            <w:r w:rsidRPr="00421316">
              <w:t>Oversee referrals for example to Early Help</w:t>
            </w:r>
            <w:r w:rsidR="00C80367">
              <w:t xml:space="preserve"> services</w:t>
            </w:r>
          </w:p>
        </w:tc>
      </w:tr>
      <w:tr w:rsidR="009216D9" w:rsidRPr="00421316" w14:paraId="7AFA84F8" w14:textId="77777777" w:rsidTr="00775D7F">
        <w:tc>
          <w:tcPr>
            <w:tcW w:w="495" w:type="dxa"/>
          </w:tcPr>
          <w:p w14:paraId="40265937" w14:textId="06F2C5A0" w:rsidR="009216D9" w:rsidRPr="00421316" w:rsidRDefault="009216D9" w:rsidP="00112FCD">
            <w:r>
              <w:t>1</w:t>
            </w:r>
            <w:r w:rsidR="00795F7C">
              <w:t>3</w:t>
            </w:r>
            <w:r>
              <w:t>.</w:t>
            </w:r>
          </w:p>
        </w:tc>
        <w:tc>
          <w:tcPr>
            <w:tcW w:w="9876" w:type="dxa"/>
          </w:tcPr>
          <w:p w14:paraId="3E3B10A6" w14:textId="0E3E4FF2" w:rsidR="009216D9" w:rsidRPr="00421316" w:rsidRDefault="00F54942" w:rsidP="00112FCD">
            <w:r>
              <w:t>Contribute to the social media strategy- promoting the programmes</w:t>
            </w:r>
          </w:p>
        </w:tc>
      </w:tr>
      <w:tr w:rsidR="00F54942" w:rsidRPr="00421316" w14:paraId="783EFD6C" w14:textId="77777777" w:rsidTr="00775D7F">
        <w:tc>
          <w:tcPr>
            <w:tcW w:w="495" w:type="dxa"/>
          </w:tcPr>
          <w:p w14:paraId="0B2A8E01" w14:textId="16B08EE9" w:rsidR="00F54942" w:rsidRDefault="00F54942" w:rsidP="00112FCD">
            <w:r>
              <w:t>1</w:t>
            </w:r>
            <w:r w:rsidR="00795F7C">
              <w:t>4</w:t>
            </w:r>
            <w:r>
              <w:t>.</w:t>
            </w:r>
          </w:p>
        </w:tc>
        <w:tc>
          <w:tcPr>
            <w:tcW w:w="9876" w:type="dxa"/>
          </w:tcPr>
          <w:p w14:paraId="7A966F76" w14:textId="1E33DE60" w:rsidR="00F54942" w:rsidRPr="00421316" w:rsidRDefault="00F54942" w:rsidP="00112FCD">
            <w:r>
              <w:t>Provide administrative support for funding applications</w:t>
            </w:r>
          </w:p>
        </w:tc>
      </w:tr>
      <w:tr w:rsidR="009216D9" w:rsidRPr="00421316" w14:paraId="6E28CA8B" w14:textId="77777777" w:rsidTr="00775D7F">
        <w:tc>
          <w:tcPr>
            <w:tcW w:w="495" w:type="dxa"/>
          </w:tcPr>
          <w:p w14:paraId="2946F7FF" w14:textId="291651A0" w:rsidR="009216D9" w:rsidRPr="00421316" w:rsidRDefault="009216D9" w:rsidP="00112FCD">
            <w:r>
              <w:t>1</w:t>
            </w:r>
            <w:r w:rsidR="00795F7C">
              <w:t>5</w:t>
            </w:r>
            <w:r>
              <w:t>.</w:t>
            </w:r>
          </w:p>
        </w:tc>
        <w:tc>
          <w:tcPr>
            <w:tcW w:w="9876" w:type="dxa"/>
          </w:tcPr>
          <w:p w14:paraId="77CC2809" w14:textId="7A334830" w:rsidR="009216D9" w:rsidRPr="00421316" w:rsidRDefault="009216D9" w:rsidP="00112FCD">
            <w:r w:rsidRPr="00421316">
              <w:t xml:space="preserve">Ensure that all safeguarding policies and practices are </w:t>
            </w:r>
            <w:r w:rsidR="00C80367">
              <w:t>disseminated to relevant parties</w:t>
            </w:r>
          </w:p>
        </w:tc>
      </w:tr>
      <w:tr w:rsidR="009216D9" w:rsidRPr="00421316" w14:paraId="48833748" w14:textId="77777777" w:rsidTr="00775D7F">
        <w:tc>
          <w:tcPr>
            <w:tcW w:w="495" w:type="dxa"/>
          </w:tcPr>
          <w:p w14:paraId="2398419A" w14:textId="15ED06CF" w:rsidR="009216D9" w:rsidRPr="00421316" w:rsidRDefault="009216D9" w:rsidP="00112FCD">
            <w:r>
              <w:t>1</w:t>
            </w:r>
            <w:r w:rsidR="00795F7C">
              <w:t>6</w:t>
            </w:r>
            <w:r>
              <w:t>.</w:t>
            </w:r>
          </w:p>
        </w:tc>
        <w:tc>
          <w:tcPr>
            <w:tcW w:w="9876" w:type="dxa"/>
          </w:tcPr>
          <w:p w14:paraId="2DEF1847" w14:textId="38099B8D" w:rsidR="009216D9" w:rsidRPr="00421316" w:rsidRDefault="009216D9" w:rsidP="00112FCD">
            <w:r>
              <w:t>Follow all aspects of GDPR and data sharing protocols</w:t>
            </w:r>
          </w:p>
        </w:tc>
      </w:tr>
      <w:tr w:rsidR="009216D9" w:rsidRPr="00421316" w14:paraId="4B5D5CAA" w14:textId="77777777" w:rsidTr="00775D7F">
        <w:tc>
          <w:tcPr>
            <w:tcW w:w="495" w:type="dxa"/>
          </w:tcPr>
          <w:p w14:paraId="24502551" w14:textId="2602CAF8" w:rsidR="009216D9" w:rsidRPr="00421316" w:rsidRDefault="009216D9" w:rsidP="00112FCD">
            <w:r>
              <w:t>1</w:t>
            </w:r>
            <w:r w:rsidR="00795F7C">
              <w:t>7</w:t>
            </w:r>
            <w:r>
              <w:t>.</w:t>
            </w:r>
          </w:p>
        </w:tc>
        <w:tc>
          <w:tcPr>
            <w:tcW w:w="9876" w:type="dxa"/>
          </w:tcPr>
          <w:p w14:paraId="6CEC96AD" w14:textId="1A8D25D7" w:rsidR="009216D9" w:rsidRPr="00421316" w:rsidRDefault="009216D9" w:rsidP="00112FCD">
            <w:r w:rsidRPr="00421316">
              <w:t>Undertake appropriate training and CPD, including self-directed</w:t>
            </w:r>
          </w:p>
        </w:tc>
      </w:tr>
      <w:tr w:rsidR="00F54942" w:rsidRPr="00421316" w14:paraId="3036D737" w14:textId="77777777" w:rsidTr="00775D7F">
        <w:tc>
          <w:tcPr>
            <w:tcW w:w="495" w:type="dxa"/>
          </w:tcPr>
          <w:p w14:paraId="2319C6F7" w14:textId="0465A76B" w:rsidR="00F54942" w:rsidRDefault="00F54942" w:rsidP="00112FCD">
            <w:r>
              <w:t>1</w:t>
            </w:r>
            <w:r w:rsidR="00795F7C">
              <w:t>8</w:t>
            </w:r>
            <w:r>
              <w:t>.</w:t>
            </w:r>
          </w:p>
        </w:tc>
        <w:tc>
          <w:tcPr>
            <w:tcW w:w="9876" w:type="dxa"/>
          </w:tcPr>
          <w:p w14:paraId="2EF2B5D7" w14:textId="64865D3E" w:rsidR="00F54942" w:rsidRPr="00421316" w:rsidRDefault="00F54942" w:rsidP="00112FCD">
            <w:r>
              <w:t>Undertake other tasks commensurate with the role</w:t>
            </w:r>
          </w:p>
        </w:tc>
      </w:tr>
    </w:tbl>
    <w:p w14:paraId="5D54DD59" w14:textId="77777777" w:rsidR="00FE2849" w:rsidRDefault="00FE2849" w:rsidP="00B857FC">
      <w:pPr>
        <w:pStyle w:val="ListParagraph"/>
        <w:ind w:left="1800"/>
      </w:pPr>
    </w:p>
    <w:p w14:paraId="3A19928A" w14:textId="25F75FE9" w:rsidR="00FE2849" w:rsidRDefault="00FE2849" w:rsidP="00B857FC">
      <w:pPr>
        <w:pStyle w:val="ListParagraph"/>
        <w:ind w:left="1800"/>
      </w:pPr>
      <w:r>
        <w:t xml:space="preserve"> </w:t>
      </w:r>
    </w:p>
    <w:p w14:paraId="72D4E841" w14:textId="70562C78" w:rsidR="00FE2849" w:rsidRPr="00DB5127" w:rsidRDefault="00FE2849" w:rsidP="00DB5127">
      <w:pPr>
        <w:jc w:val="center"/>
        <w:rPr>
          <w:b/>
          <w:bCs/>
          <w:sz w:val="28"/>
          <w:szCs w:val="28"/>
        </w:rPr>
      </w:pPr>
      <w:r w:rsidRPr="00DB5127">
        <w:rPr>
          <w:b/>
          <w:bCs/>
          <w:sz w:val="28"/>
          <w:szCs w:val="28"/>
        </w:rPr>
        <w:t>P</w:t>
      </w:r>
      <w:r w:rsidR="00DB5127">
        <w:rPr>
          <w:b/>
          <w:bCs/>
          <w:sz w:val="28"/>
          <w:szCs w:val="28"/>
        </w:rPr>
        <w:t>erson Specification</w:t>
      </w:r>
    </w:p>
    <w:p w14:paraId="6CDEEE83" w14:textId="77777777" w:rsidR="00FE2849" w:rsidRDefault="00FE2849" w:rsidP="00FE2849"/>
    <w:p w14:paraId="3F70FCD1" w14:textId="29EC5E69" w:rsidR="00FE2849" w:rsidRPr="00DB5127" w:rsidRDefault="00FE2849" w:rsidP="00FE2849">
      <w:pPr>
        <w:rPr>
          <w:b/>
          <w:bCs/>
          <w:sz w:val="24"/>
          <w:szCs w:val="24"/>
        </w:rPr>
      </w:pPr>
      <w:r w:rsidRPr="00DB5127">
        <w:rPr>
          <w:b/>
          <w:bCs/>
          <w:sz w:val="24"/>
          <w:szCs w:val="24"/>
        </w:rPr>
        <w:t>Skills and Competencies</w:t>
      </w:r>
      <w:r w:rsidR="00B857FC" w:rsidRPr="00DB5127">
        <w:rPr>
          <w:b/>
          <w:bCs/>
          <w:sz w:val="24"/>
          <w:szCs w:val="24"/>
        </w:rPr>
        <w:t>- experience of</w:t>
      </w:r>
    </w:p>
    <w:tbl>
      <w:tblPr>
        <w:tblStyle w:val="TableGrid"/>
        <w:tblpPr w:leftFromText="180" w:rightFromText="180" w:vertAnchor="text" w:horzAnchor="margin" w:tblpY="2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9216D9" w:rsidRPr="00421316" w14:paraId="2D0FC6A9" w14:textId="77777777" w:rsidTr="009216D9">
        <w:tc>
          <w:tcPr>
            <w:tcW w:w="562" w:type="dxa"/>
          </w:tcPr>
          <w:p w14:paraId="07BCB3AF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6D45E284" w14:textId="63A2501F" w:rsidR="009216D9" w:rsidRDefault="009216D9" w:rsidP="00775D7F">
            <w:r>
              <w:t xml:space="preserve">Microsoft Office, particularly Word, </w:t>
            </w:r>
            <w:proofErr w:type="gramStart"/>
            <w:r>
              <w:t>Excel</w:t>
            </w:r>
            <w:proofErr w:type="gramEnd"/>
            <w:r>
              <w:t xml:space="preserve"> and Outlook</w:t>
            </w:r>
          </w:p>
        </w:tc>
      </w:tr>
      <w:tr w:rsidR="009216D9" w:rsidRPr="00421316" w14:paraId="677D071A" w14:textId="77777777" w:rsidTr="009216D9">
        <w:tc>
          <w:tcPr>
            <w:tcW w:w="562" w:type="dxa"/>
          </w:tcPr>
          <w:p w14:paraId="374EF72F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6B6D9F16" w14:textId="4C549343" w:rsidR="009216D9" w:rsidRDefault="009216D9" w:rsidP="00775D7F">
            <w:r>
              <w:t>Managing social media output</w:t>
            </w:r>
          </w:p>
        </w:tc>
      </w:tr>
      <w:tr w:rsidR="00775D7F" w:rsidRPr="00421316" w14:paraId="2D1A441E" w14:textId="77777777" w:rsidTr="009216D9">
        <w:tc>
          <w:tcPr>
            <w:tcW w:w="562" w:type="dxa"/>
          </w:tcPr>
          <w:p w14:paraId="141F54EA" w14:textId="77777777" w:rsidR="00775D7F" w:rsidRPr="00421316" w:rsidRDefault="00775D7F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11094EA2" w14:textId="77777777" w:rsidR="00775D7F" w:rsidRPr="00421316" w:rsidRDefault="00775D7F" w:rsidP="00775D7F">
            <w:r>
              <w:t>C</w:t>
            </w:r>
            <w:r w:rsidRPr="00421316">
              <w:t xml:space="preserve">o-ordinating </w:t>
            </w:r>
            <w:r>
              <w:t>and</w:t>
            </w:r>
            <w:r w:rsidRPr="00421316">
              <w:t xml:space="preserve"> managing support programmes</w:t>
            </w:r>
          </w:p>
        </w:tc>
      </w:tr>
      <w:tr w:rsidR="00775D7F" w:rsidRPr="00421316" w14:paraId="52175C30" w14:textId="77777777" w:rsidTr="009216D9">
        <w:tc>
          <w:tcPr>
            <w:tcW w:w="562" w:type="dxa"/>
          </w:tcPr>
          <w:p w14:paraId="63B3ED44" w14:textId="77777777" w:rsidR="00775D7F" w:rsidRPr="00421316" w:rsidRDefault="00775D7F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08A236A7" w14:textId="464AB79B" w:rsidR="00775D7F" w:rsidRPr="00421316" w:rsidRDefault="00775D7F" w:rsidP="00775D7F">
            <w:r>
              <w:t>P</w:t>
            </w:r>
            <w:r w:rsidRPr="00421316">
              <w:t>romoting services and generating referrals</w:t>
            </w:r>
          </w:p>
        </w:tc>
      </w:tr>
      <w:tr w:rsidR="009216D9" w:rsidRPr="00421316" w14:paraId="4216C746" w14:textId="77777777" w:rsidTr="009216D9">
        <w:tc>
          <w:tcPr>
            <w:tcW w:w="562" w:type="dxa"/>
          </w:tcPr>
          <w:p w14:paraId="65388E21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45B16905" w14:textId="298ED1A0" w:rsidR="009216D9" w:rsidRPr="00421316" w:rsidRDefault="009216D9" w:rsidP="00775D7F">
            <w:r>
              <w:t>Working with</w:t>
            </w:r>
            <w:r w:rsidRPr="00421316">
              <w:t xml:space="preserve"> young people </w:t>
            </w:r>
            <w:r>
              <w:t xml:space="preserve">and communities </w:t>
            </w:r>
            <w:r w:rsidRPr="00421316">
              <w:t>with complex social or emotional needs</w:t>
            </w:r>
          </w:p>
        </w:tc>
      </w:tr>
      <w:tr w:rsidR="009216D9" w:rsidRPr="00421316" w14:paraId="65523C33" w14:textId="77777777" w:rsidTr="009216D9">
        <w:tc>
          <w:tcPr>
            <w:tcW w:w="562" w:type="dxa"/>
          </w:tcPr>
          <w:p w14:paraId="7EE795D4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156BD836" w14:textId="4B17059E" w:rsidR="009216D9" w:rsidRPr="00421316" w:rsidRDefault="009216D9" w:rsidP="00775D7F">
            <w:r>
              <w:t>W</w:t>
            </w:r>
            <w:r w:rsidRPr="00421316">
              <w:t>orking with looked after children, those on the edge of care and/or the criminal justice system</w:t>
            </w:r>
          </w:p>
        </w:tc>
      </w:tr>
      <w:tr w:rsidR="009216D9" w:rsidRPr="00421316" w14:paraId="528E786A" w14:textId="77777777" w:rsidTr="009216D9">
        <w:tc>
          <w:tcPr>
            <w:tcW w:w="562" w:type="dxa"/>
          </w:tcPr>
          <w:p w14:paraId="1EDC4D4A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048DE4C8" w14:textId="133721AE" w:rsidR="009216D9" w:rsidRPr="00421316" w:rsidRDefault="009216D9" w:rsidP="00775D7F">
            <w:r>
              <w:t>R</w:t>
            </w:r>
            <w:r w:rsidRPr="00421316">
              <w:t>eporting on outcomes in an appropriate format for different stakeholders</w:t>
            </w:r>
          </w:p>
        </w:tc>
      </w:tr>
      <w:tr w:rsidR="009216D9" w:rsidRPr="00421316" w14:paraId="27620762" w14:textId="77777777" w:rsidTr="009216D9">
        <w:tc>
          <w:tcPr>
            <w:tcW w:w="562" w:type="dxa"/>
          </w:tcPr>
          <w:p w14:paraId="3EAE5758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4159A6D5" w14:textId="55EAEE92" w:rsidR="009216D9" w:rsidRPr="00421316" w:rsidRDefault="009216D9" w:rsidP="00775D7F">
            <w:r>
              <w:t>M</w:t>
            </w:r>
            <w:r w:rsidRPr="00421316">
              <w:t>onitor</w:t>
            </w:r>
            <w:r>
              <w:t>ing</w:t>
            </w:r>
            <w:r w:rsidRPr="00421316">
              <w:t xml:space="preserve"> performance of the services and work</w:t>
            </w:r>
            <w:r>
              <w:t>ing</w:t>
            </w:r>
            <w:r w:rsidRPr="00421316">
              <w:t xml:space="preserve"> to continually implement improvements</w:t>
            </w:r>
          </w:p>
        </w:tc>
      </w:tr>
      <w:tr w:rsidR="009216D9" w:rsidRPr="00421316" w14:paraId="2829DBBC" w14:textId="77777777" w:rsidTr="009216D9">
        <w:tc>
          <w:tcPr>
            <w:tcW w:w="562" w:type="dxa"/>
          </w:tcPr>
          <w:p w14:paraId="76C1F172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0958A11F" w14:textId="71D002AE" w:rsidR="009216D9" w:rsidRPr="00421316" w:rsidRDefault="009216D9" w:rsidP="00775D7F">
            <w:r>
              <w:t>C</w:t>
            </w:r>
            <w:r w:rsidRPr="00421316">
              <w:t>reating risk assessments and dynamically reviewing risk</w:t>
            </w:r>
          </w:p>
        </w:tc>
      </w:tr>
      <w:tr w:rsidR="009216D9" w:rsidRPr="00421316" w14:paraId="5C9A2083" w14:textId="77777777" w:rsidTr="009216D9">
        <w:tc>
          <w:tcPr>
            <w:tcW w:w="562" w:type="dxa"/>
          </w:tcPr>
          <w:p w14:paraId="68DF7AFC" w14:textId="77777777" w:rsidR="009216D9" w:rsidRPr="00421316" w:rsidRDefault="009216D9" w:rsidP="00775D7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214" w:type="dxa"/>
          </w:tcPr>
          <w:p w14:paraId="607DFE85" w14:textId="2F9EBC42" w:rsidR="009216D9" w:rsidRPr="00421316" w:rsidRDefault="009216D9" w:rsidP="00775D7F">
            <w:r>
              <w:t>L</w:t>
            </w:r>
            <w:r w:rsidRPr="00421316">
              <w:t>iaising with other agencies and support organisations</w:t>
            </w:r>
          </w:p>
        </w:tc>
      </w:tr>
    </w:tbl>
    <w:p w14:paraId="2CBCC365" w14:textId="77777777" w:rsidR="00421316" w:rsidRDefault="00421316" w:rsidP="00FE2849">
      <w:pPr>
        <w:rPr>
          <w:b/>
          <w:bCs/>
          <w:sz w:val="24"/>
          <w:szCs w:val="24"/>
        </w:rPr>
      </w:pPr>
    </w:p>
    <w:p w14:paraId="140843C8" w14:textId="3AFB38FC" w:rsidR="00421316" w:rsidRPr="00775D7F" w:rsidRDefault="00B83054" w:rsidP="00FE2849">
      <w:pPr>
        <w:rPr>
          <w:b/>
          <w:bCs/>
          <w:sz w:val="24"/>
          <w:szCs w:val="24"/>
        </w:rPr>
      </w:pPr>
      <w:r w:rsidRPr="00DB5127">
        <w:rPr>
          <w:b/>
          <w:bCs/>
          <w:sz w:val="24"/>
          <w:szCs w:val="24"/>
        </w:rPr>
        <w:t>Personal qualities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4"/>
        <w:gridCol w:w="8683"/>
      </w:tblGrid>
      <w:tr w:rsidR="00421316" w:rsidRPr="00421316" w14:paraId="76D0D654" w14:textId="77777777" w:rsidTr="00775D7F">
        <w:tc>
          <w:tcPr>
            <w:tcW w:w="384" w:type="dxa"/>
          </w:tcPr>
          <w:p w14:paraId="63C1551A" w14:textId="10FCAE36" w:rsidR="00421316" w:rsidRDefault="00421316" w:rsidP="009D0612">
            <w:r>
              <w:t>1.</w:t>
            </w:r>
          </w:p>
        </w:tc>
        <w:tc>
          <w:tcPr>
            <w:tcW w:w="8683" w:type="dxa"/>
          </w:tcPr>
          <w:p w14:paraId="7DF9E4F0" w14:textId="51B12885" w:rsidR="00421316" w:rsidRPr="00421316" w:rsidRDefault="00F54942" w:rsidP="009D0612">
            <w:r>
              <w:t>Excellent organisational skills</w:t>
            </w:r>
          </w:p>
        </w:tc>
      </w:tr>
      <w:tr w:rsidR="00421316" w:rsidRPr="00421316" w14:paraId="5DB4565F" w14:textId="77777777" w:rsidTr="00775D7F">
        <w:tc>
          <w:tcPr>
            <w:tcW w:w="384" w:type="dxa"/>
          </w:tcPr>
          <w:p w14:paraId="6A5B10EA" w14:textId="403E1D7D" w:rsidR="00421316" w:rsidRPr="00421316" w:rsidRDefault="00421316" w:rsidP="009D0612">
            <w:r>
              <w:t>2.</w:t>
            </w:r>
          </w:p>
        </w:tc>
        <w:tc>
          <w:tcPr>
            <w:tcW w:w="8683" w:type="dxa"/>
          </w:tcPr>
          <w:p w14:paraId="44BB3A32" w14:textId="4DFF90E9" w:rsidR="00421316" w:rsidRPr="00421316" w:rsidRDefault="00421316" w:rsidP="009D0612">
            <w:r w:rsidRPr="00421316">
              <w:t xml:space="preserve">A strong team player, able to work with staff in the organisation with differing priorities and from different disciplines </w:t>
            </w:r>
          </w:p>
        </w:tc>
      </w:tr>
      <w:tr w:rsidR="00112FCD" w:rsidRPr="00421316" w14:paraId="1F2C9E76" w14:textId="77777777" w:rsidTr="00775D7F">
        <w:tc>
          <w:tcPr>
            <w:tcW w:w="384" w:type="dxa"/>
          </w:tcPr>
          <w:p w14:paraId="12AF4EDF" w14:textId="475A473D" w:rsidR="00112FCD" w:rsidRDefault="00112FCD" w:rsidP="009D0612">
            <w:r>
              <w:t>3.</w:t>
            </w:r>
          </w:p>
        </w:tc>
        <w:tc>
          <w:tcPr>
            <w:tcW w:w="8683" w:type="dxa"/>
          </w:tcPr>
          <w:p w14:paraId="6A717F46" w14:textId="36BF0E65" w:rsidR="00112FCD" w:rsidRPr="00421316" w:rsidRDefault="00112FCD" w:rsidP="009D0612">
            <w:r>
              <w:t>Excellent communication skills- written and spoken</w:t>
            </w:r>
          </w:p>
        </w:tc>
      </w:tr>
      <w:tr w:rsidR="00421316" w:rsidRPr="00421316" w14:paraId="5A6D254E" w14:textId="77777777" w:rsidTr="00775D7F">
        <w:tc>
          <w:tcPr>
            <w:tcW w:w="384" w:type="dxa"/>
          </w:tcPr>
          <w:p w14:paraId="4AB9C248" w14:textId="61B219A2" w:rsidR="00421316" w:rsidRPr="00421316" w:rsidRDefault="00112FCD" w:rsidP="009D0612">
            <w:r>
              <w:t>4</w:t>
            </w:r>
            <w:r w:rsidR="00421316">
              <w:t>.</w:t>
            </w:r>
          </w:p>
        </w:tc>
        <w:tc>
          <w:tcPr>
            <w:tcW w:w="8683" w:type="dxa"/>
          </w:tcPr>
          <w:p w14:paraId="6A625BEB" w14:textId="2C6F643F" w:rsidR="00421316" w:rsidRPr="00421316" w:rsidRDefault="009216D9" w:rsidP="009D0612">
            <w:r>
              <w:t>Ability to manage conflicting priorities and work to deadlines</w:t>
            </w:r>
            <w:r w:rsidR="00421316" w:rsidRPr="00421316">
              <w:tab/>
            </w:r>
          </w:p>
        </w:tc>
      </w:tr>
      <w:tr w:rsidR="00421316" w:rsidRPr="00421316" w14:paraId="4748D5D6" w14:textId="77777777" w:rsidTr="00775D7F">
        <w:tc>
          <w:tcPr>
            <w:tcW w:w="384" w:type="dxa"/>
          </w:tcPr>
          <w:p w14:paraId="011787F2" w14:textId="5B22EAD2" w:rsidR="00421316" w:rsidRPr="00421316" w:rsidRDefault="00112FCD" w:rsidP="009D0612">
            <w:r>
              <w:t>5</w:t>
            </w:r>
            <w:r w:rsidR="00421316">
              <w:t>.</w:t>
            </w:r>
          </w:p>
        </w:tc>
        <w:tc>
          <w:tcPr>
            <w:tcW w:w="8683" w:type="dxa"/>
          </w:tcPr>
          <w:p w14:paraId="283D007F" w14:textId="0FEE93F7" w:rsidR="00421316" w:rsidRPr="00421316" w:rsidRDefault="00421316" w:rsidP="009D0612">
            <w:r w:rsidRPr="00421316">
              <w:t>Comfortable working young people and families with challenging behaviours.</w:t>
            </w:r>
            <w:r w:rsidRPr="00421316">
              <w:tab/>
            </w:r>
          </w:p>
        </w:tc>
      </w:tr>
      <w:tr w:rsidR="00421316" w:rsidRPr="00421316" w14:paraId="4FDA89E0" w14:textId="77777777" w:rsidTr="00775D7F">
        <w:tc>
          <w:tcPr>
            <w:tcW w:w="384" w:type="dxa"/>
          </w:tcPr>
          <w:p w14:paraId="327A3619" w14:textId="7C7A2584" w:rsidR="00421316" w:rsidRPr="00421316" w:rsidRDefault="00112FCD" w:rsidP="009D0612">
            <w:r>
              <w:t>6</w:t>
            </w:r>
            <w:r w:rsidR="00421316">
              <w:t>.</w:t>
            </w:r>
          </w:p>
        </w:tc>
        <w:tc>
          <w:tcPr>
            <w:tcW w:w="8683" w:type="dxa"/>
          </w:tcPr>
          <w:p w14:paraId="50405A71" w14:textId="47AD4E2E" w:rsidR="00421316" w:rsidRPr="00421316" w:rsidRDefault="00421316" w:rsidP="009D0612">
            <w:r w:rsidRPr="00421316">
              <w:t>Willingness to take responsibility for own learning including partaking in own CPD.</w:t>
            </w:r>
          </w:p>
        </w:tc>
      </w:tr>
      <w:tr w:rsidR="00421316" w:rsidRPr="00421316" w14:paraId="20381806" w14:textId="77777777" w:rsidTr="00775D7F">
        <w:tc>
          <w:tcPr>
            <w:tcW w:w="384" w:type="dxa"/>
          </w:tcPr>
          <w:p w14:paraId="0C99CD69" w14:textId="55C15DD9" w:rsidR="00421316" w:rsidRPr="00421316" w:rsidRDefault="00112FCD" w:rsidP="009D0612">
            <w:r>
              <w:t>7</w:t>
            </w:r>
            <w:r w:rsidR="00421316">
              <w:t>.</w:t>
            </w:r>
          </w:p>
        </w:tc>
        <w:tc>
          <w:tcPr>
            <w:tcW w:w="8683" w:type="dxa"/>
          </w:tcPr>
          <w:p w14:paraId="0DE834A3" w14:textId="0F834BAF" w:rsidR="00421316" w:rsidRPr="00421316" w:rsidRDefault="00421316" w:rsidP="009D0612">
            <w:r w:rsidRPr="00421316">
              <w:t xml:space="preserve">Flexible and adaptable to the needs of participants and </w:t>
            </w:r>
            <w:r w:rsidR="009216D9">
              <w:t>t</w:t>
            </w:r>
            <w:r w:rsidRPr="00421316">
              <w:t>he service.</w:t>
            </w:r>
          </w:p>
        </w:tc>
      </w:tr>
    </w:tbl>
    <w:p w14:paraId="12E9BA36" w14:textId="3DDC4B39" w:rsidR="00FE2849" w:rsidRDefault="00FE2849" w:rsidP="00FE2849"/>
    <w:p w14:paraId="38471FDB" w14:textId="123A0540" w:rsidR="00FE2849" w:rsidRPr="00775D7F" w:rsidRDefault="00FE2849" w:rsidP="00FE2849">
      <w:pPr>
        <w:rPr>
          <w:b/>
          <w:bCs/>
          <w:sz w:val="24"/>
          <w:szCs w:val="24"/>
        </w:rPr>
      </w:pPr>
      <w:r w:rsidRPr="00DB5127">
        <w:rPr>
          <w:b/>
          <w:bCs/>
          <w:sz w:val="24"/>
          <w:szCs w:val="24"/>
        </w:rPr>
        <w:t>Knowledge/Experience/Qualifications/Training etc.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8526"/>
      </w:tblGrid>
      <w:tr w:rsidR="00421316" w:rsidRPr="00421316" w14:paraId="52AD91C5" w14:textId="77777777" w:rsidTr="00775D7F">
        <w:tc>
          <w:tcPr>
            <w:tcW w:w="426" w:type="dxa"/>
          </w:tcPr>
          <w:p w14:paraId="475CAC41" w14:textId="77777777" w:rsidR="00421316" w:rsidRPr="00421316" w:rsidRDefault="00421316" w:rsidP="005C611D">
            <w:r w:rsidRPr="00421316">
              <w:t>1.</w:t>
            </w:r>
          </w:p>
        </w:tc>
        <w:tc>
          <w:tcPr>
            <w:tcW w:w="8595" w:type="dxa"/>
          </w:tcPr>
          <w:p w14:paraId="49490271" w14:textId="1E8C7D4F" w:rsidR="00421316" w:rsidRPr="00421316" w:rsidRDefault="00421316" w:rsidP="005C611D">
            <w:r w:rsidRPr="00421316">
              <w:t>Good level of literacy and numeracy</w:t>
            </w:r>
            <w:r w:rsidR="009216D9">
              <w:t>- Min Grade A*-C GCSE</w:t>
            </w:r>
          </w:p>
        </w:tc>
      </w:tr>
      <w:tr w:rsidR="009216D9" w:rsidRPr="00421316" w14:paraId="34CC7707" w14:textId="77777777" w:rsidTr="00775D7F">
        <w:tc>
          <w:tcPr>
            <w:tcW w:w="426" w:type="dxa"/>
          </w:tcPr>
          <w:p w14:paraId="78014614" w14:textId="0F4494B2" w:rsidR="009216D9" w:rsidRPr="00421316" w:rsidRDefault="009216D9" w:rsidP="005C611D">
            <w:r>
              <w:t>2.</w:t>
            </w:r>
          </w:p>
        </w:tc>
        <w:tc>
          <w:tcPr>
            <w:tcW w:w="8595" w:type="dxa"/>
          </w:tcPr>
          <w:p w14:paraId="63EA7662" w14:textId="70A86A3B" w:rsidR="009216D9" w:rsidRPr="00421316" w:rsidRDefault="009216D9" w:rsidP="005C611D">
            <w:r>
              <w:t>Degree level education in a subject with significant data and report writing elements</w:t>
            </w:r>
          </w:p>
        </w:tc>
      </w:tr>
      <w:tr w:rsidR="00C80367" w:rsidRPr="00421316" w14:paraId="6A24FFA1" w14:textId="77777777" w:rsidTr="00775D7F">
        <w:tc>
          <w:tcPr>
            <w:tcW w:w="426" w:type="dxa"/>
          </w:tcPr>
          <w:p w14:paraId="5CDAE1A5" w14:textId="37D897C1" w:rsidR="00C80367" w:rsidRPr="00421316" w:rsidRDefault="00C80367" w:rsidP="005C611D">
            <w:r>
              <w:t>3.</w:t>
            </w:r>
          </w:p>
        </w:tc>
        <w:tc>
          <w:tcPr>
            <w:tcW w:w="8595" w:type="dxa"/>
          </w:tcPr>
          <w:p w14:paraId="540F4DB5" w14:textId="0A66BE75" w:rsidR="00C80367" w:rsidRPr="00421316" w:rsidRDefault="00C80367" w:rsidP="005C611D">
            <w:r>
              <w:t>Experience of working with data bases from which to formulate reports</w:t>
            </w:r>
          </w:p>
        </w:tc>
      </w:tr>
      <w:tr w:rsidR="00421316" w:rsidRPr="00421316" w14:paraId="7F6B7504" w14:textId="77777777" w:rsidTr="00775D7F">
        <w:tc>
          <w:tcPr>
            <w:tcW w:w="426" w:type="dxa"/>
          </w:tcPr>
          <w:p w14:paraId="29093C61" w14:textId="1567CADA" w:rsidR="00421316" w:rsidRPr="00421316" w:rsidRDefault="00C80367" w:rsidP="005C611D">
            <w:r>
              <w:t>4</w:t>
            </w:r>
            <w:r w:rsidR="00421316" w:rsidRPr="00421316">
              <w:t xml:space="preserve">.           </w:t>
            </w:r>
          </w:p>
        </w:tc>
        <w:tc>
          <w:tcPr>
            <w:tcW w:w="8595" w:type="dxa"/>
          </w:tcPr>
          <w:p w14:paraId="625E1C45" w14:textId="277A2B0E" w:rsidR="00421316" w:rsidRPr="00421316" w:rsidRDefault="00F54942" w:rsidP="005C611D">
            <w:r>
              <w:t>Thorough understanding of safeguarding</w:t>
            </w:r>
          </w:p>
        </w:tc>
      </w:tr>
      <w:tr w:rsidR="00421316" w:rsidRPr="00421316" w14:paraId="7397E451" w14:textId="77777777" w:rsidTr="00775D7F">
        <w:tc>
          <w:tcPr>
            <w:tcW w:w="426" w:type="dxa"/>
          </w:tcPr>
          <w:p w14:paraId="58752418" w14:textId="5BA852FB" w:rsidR="00421316" w:rsidRPr="00421316" w:rsidRDefault="00C80367" w:rsidP="005C611D">
            <w:r>
              <w:t>5</w:t>
            </w:r>
            <w:r w:rsidR="00421316" w:rsidRPr="00421316">
              <w:t>.</w:t>
            </w:r>
          </w:p>
        </w:tc>
        <w:tc>
          <w:tcPr>
            <w:tcW w:w="8595" w:type="dxa"/>
          </w:tcPr>
          <w:p w14:paraId="20F6A07C" w14:textId="0104B28A" w:rsidR="00421316" w:rsidRPr="00421316" w:rsidRDefault="00421316" w:rsidP="005C611D">
            <w:r w:rsidRPr="00421316">
              <w:t xml:space="preserve">Experience of targeted interventions </w:t>
            </w:r>
            <w:r w:rsidR="00C80367">
              <w:t>for</w:t>
            </w:r>
            <w:r w:rsidRPr="00421316">
              <w:t xml:space="preserve"> young people and families</w:t>
            </w:r>
          </w:p>
        </w:tc>
      </w:tr>
      <w:tr w:rsidR="00112FCD" w:rsidRPr="00421316" w14:paraId="22887368" w14:textId="77777777" w:rsidTr="00775D7F">
        <w:tc>
          <w:tcPr>
            <w:tcW w:w="426" w:type="dxa"/>
          </w:tcPr>
          <w:p w14:paraId="7DA5FCCB" w14:textId="67B8E711" w:rsidR="00112FCD" w:rsidRPr="00421316" w:rsidRDefault="00C80367" w:rsidP="005C611D">
            <w:r>
              <w:t>6</w:t>
            </w:r>
            <w:r w:rsidR="00112FCD">
              <w:t>.</w:t>
            </w:r>
          </w:p>
        </w:tc>
        <w:tc>
          <w:tcPr>
            <w:tcW w:w="8595" w:type="dxa"/>
          </w:tcPr>
          <w:p w14:paraId="63DFFA0B" w14:textId="07EF29E4" w:rsidR="00112FCD" w:rsidRPr="00421316" w:rsidRDefault="00112FCD" w:rsidP="005C611D">
            <w:r>
              <w:t xml:space="preserve">Experience of team </w:t>
            </w:r>
            <w:r w:rsidR="00C80367">
              <w:t>working, with multi-disciplinary professionals</w:t>
            </w:r>
          </w:p>
        </w:tc>
      </w:tr>
      <w:tr w:rsidR="00421316" w:rsidRPr="00421316" w14:paraId="441DE56F" w14:textId="77777777" w:rsidTr="00775D7F">
        <w:tc>
          <w:tcPr>
            <w:tcW w:w="426" w:type="dxa"/>
          </w:tcPr>
          <w:p w14:paraId="251EFA8D" w14:textId="0A081880" w:rsidR="00421316" w:rsidRPr="00421316" w:rsidRDefault="00C80367" w:rsidP="005C611D">
            <w:r>
              <w:t>7</w:t>
            </w:r>
            <w:r w:rsidR="00112FCD">
              <w:t>.</w:t>
            </w:r>
            <w:r w:rsidR="00421316" w:rsidRPr="00421316">
              <w:t xml:space="preserve"> </w:t>
            </w:r>
          </w:p>
        </w:tc>
        <w:tc>
          <w:tcPr>
            <w:tcW w:w="8595" w:type="dxa"/>
          </w:tcPr>
          <w:p w14:paraId="307EC844" w14:textId="77777777" w:rsidR="00421316" w:rsidRPr="00421316" w:rsidRDefault="00421316" w:rsidP="005C611D">
            <w:r w:rsidRPr="00421316">
              <w:t>Good practical working knowledge of ICT and its applications, including monitoring and recording.</w:t>
            </w:r>
          </w:p>
        </w:tc>
      </w:tr>
      <w:tr w:rsidR="00421316" w:rsidRPr="00421316" w14:paraId="72F204EC" w14:textId="77777777" w:rsidTr="00775D7F">
        <w:tc>
          <w:tcPr>
            <w:tcW w:w="426" w:type="dxa"/>
          </w:tcPr>
          <w:p w14:paraId="49F7AFEF" w14:textId="74091470" w:rsidR="00421316" w:rsidRPr="00421316" w:rsidRDefault="00C80367" w:rsidP="005C611D">
            <w:r>
              <w:t>8</w:t>
            </w:r>
            <w:r w:rsidR="00421316" w:rsidRPr="00421316">
              <w:t>.</w:t>
            </w:r>
          </w:p>
        </w:tc>
        <w:tc>
          <w:tcPr>
            <w:tcW w:w="8595" w:type="dxa"/>
          </w:tcPr>
          <w:p w14:paraId="3E255125" w14:textId="7D737EAF" w:rsidR="00421316" w:rsidRPr="00421316" w:rsidRDefault="00421316" w:rsidP="005C611D">
            <w:r w:rsidRPr="00421316">
              <w:t xml:space="preserve">An ability to form positive working relationships with colleagues, </w:t>
            </w:r>
            <w:r w:rsidR="00AD4A60">
              <w:t>young people</w:t>
            </w:r>
            <w:r w:rsidRPr="00421316">
              <w:t xml:space="preserve">, parents, </w:t>
            </w:r>
            <w:proofErr w:type="gramStart"/>
            <w:r w:rsidRPr="00421316">
              <w:t>carers</w:t>
            </w:r>
            <w:proofErr w:type="gramEnd"/>
            <w:r w:rsidRPr="00421316">
              <w:t xml:space="preserve"> and statutory bodies.</w:t>
            </w:r>
          </w:p>
        </w:tc>
      </w:tr>
      <w:tr w:rsidR="00421316" w14:paraId="01F55603" w14:textId="77777777" w:rsidTr="00775D7F">
        <w:tc>
          <w:tcPr>
            <w:tcW w:w="426" w:type="dxa"/>
          </w:tcPr>
          <w:p w14:paraId="49B3B4A4" w14:textId="18877BC1" w:rsidR="00421316" w:rsidRPr="00421316" w:rsidRDefault="00C80367" w:rsidP="005C611D">
            <w:r>
              <w:t>9</w:t>
            </w:r>
            <w:r w:rsidR="00421316" w:rsidRPr="00421316">
              <w:t xml:space="preserve">.           </w:t>
            </w:r>
          </w:p>
        </w:tc>
        <w:tc>
          <w:tcPr>
            <w:tcW w:w="8595" w:type="dxa"/>
          </w:tcPr>
          <w:p w14:paraId="0E25C86E" w14:textId="0D54A148" w:rsidR="00421316" w:rsidRDefault="00421316" w:rsidP="005C611D">
            <w:r w:rsidRPr="00421316">
              <w:t>Working knowledge of relevant policies and codes of practice and legislation</w:t>
            </w:r>
            <w:r w:rsidR="00C80367">
              <w:t>, particularly safeguarding and GDPR</w:t>
            </w:r>
          </w:p>
        </w:tc>
      </w:tr>
      <w:tr w:rsidR="00C80367" w14:paraId="67ADA367" w14:textId="77777777" w:rsidTr="00775D7F">
        <w:tc>
          <w:tcPr>
            <w:tcW w:w="426" w:type="dxa"/>
          </w:tcPr>
          <w:p w14:paraId="55780CAC" w14:textId="394C4C06" w:rsidR="00C80367" w:rsidRDefault="00C80367" w:rsidP="005C611D">
            <w:r>
              <w:t>10.</w:t>
            </w:r>
          </w:p>
        </w:tc>
        <w:tc>
          <w:tcPr>
            <w:tcW w:w="8595" w:type="dxa"/>
          </w:tcPr>
          <w:p w14:paraId="798B14E6" w14:textId="4C64537B" w:rsidR="00C80367" w:rsidRPr="00421316" w:rsidRDefault="00C80367" w:rsidP="005C611D">
            <w:r>
              <w:t xml:space="preserve">Experience of working </w:t>
            </w:r>
            <w:r w:rsidR="00F54942">
              <w:t>on youth or community programmes</w:t>
            </w:r>
            <w:r>
              <w:t xml:space="preserve"> (desirable).</w:t>
            </w:r>
          </w:p>
        </w:tc>
      </w:tr>
    </w:tbl>
    <w:p w14:paraId="79E3D3D1" w14:textId="77777777" w:rsidR="00775D7F" w:rsidRDefault="00775D7F" w:rsidP="00421316"/>
    <w:p w14:paraId="289CE58A" w14:textId="4135F9D0" w:rsidR="00FE2849" w:rsidRDefault="00E103F3" w:rsidP="00421316">
      <w:r>
        <w:t xml:space="preserve">Please return the application form to </w:t>
      </w:r>
      <w:hyperlink r:id="rId6" w:history="1">
        <w:r w:rsidR="00775D7F" w:rsidRPr="007754D1">
          <w:rPr>
            <w:rStyle w:val="Hyperlink"/>
          </w:rPr>
          <w:t>mohini.wadher@raisetheyouth.co.uk</w:t>
        </w:r>
      </w:hyperlink>
      <w:r w:rsidR="00775D7F">
        <w:t xml:space="preserve"> </w:t>
      </w:r>
    </w:p>
    <w:sectPr w:rsidR="00FE2849" w:rsidSect="00775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50F"/>
    <w:multiLevelType w:val="hybridMultilevel"/>
    <w:tmpl w:val="0B2AA6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F5F58"/>
    <w:multiLevelType w:val="hybridMultilevel"/>
    <w:tmpl w:val="35B6CEFC"/>
    <w:lvl w:ilvl="0" w:tplc="56DC96F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12"/>
    <w:rsid w:val="0000560C"/>
    <w:rsid w:val="001007A7"/>
    <w:rsid w:val="00112FCD"/>
    <w:rsid w:val="002259BC"/>
    <w:rsid w:val="002F79F9"/>
    <w:rsid w:val="00330DE1"/>
    <w:rsid w:val="003C531B"/>
    <w:rsid w:val="003D3672"/>
    <w:rsid w:val="00421316"/>
    <w:rsid w:val="004D0E69"/>
    <w:rsid w:val="00520248"/>
    <w:rsid w:val="007333E7"/>
    <w:rsid w:val="00775D7F"/>
    <w:rsid w:val="00795F7C"/>
    <w:rsid w:val="007E3587"/>
    <w:rsid w:val="008B4AB7"/>
    <w:rsid w:val="00904CE1"/>
    <w:rsid w:val="009216D9"/>
    <w:rsid w:val="00946A8E"/>
    <w:rsid w:val="00AD4A60"/>
    <w:rsid w:val="00B46D07"/>
    <w:rsid w:val="00B83054"/>
    <w:rsid w:val="00B857FC"/>
    <w:rsid w:val="00C0474F"/>
    <w:rsid w:val="00C80367"/>
    <w:rsid w:val="00DB5127"/>
    <w:rsid w:val="00E103F3"/>
    <w:rsid w:val="00F54942"/>
    <w:rsid w:val="00F55411"/>
    <w:rsid w:val="00F65BDD"/>
    <w:rsid w:val="00FE284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50C5"/>
  <w15:chartTrackingRefBased/>
  <w15:docId w15:val="{BE540F25-D74E-4F94-83BA-FB10B99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49"/>
    <w:pPr>
      <w:ind w:left="720"/>
      <w:contextualSpacing/>
    </w:pPr>
  </w:style>
  <w:style w:type="table" w:styleId="TableGrid">
    <w:name w:val="Table Grid"/>
    <w:basedOn w:val="TableNormal"/>
    <w:uiPriority w:val="39"/>
    <w:rsid w:val="0042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D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ini.wadher@raisetheyouth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614</Words>
  <Characters>3704</Characters>
  <Application>Microsoft Office Word</Application>
  <DocSecurity>0</DocSecurity>
  <Lines>132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Bowes</dc:creator>
  <cp:keywords/>
  <dc:description/>
  <cp:lastModifiedBy>Elaine Bowes</cp:lastModifiedBy>
  <cp:revision>7</cp:revision>
  <dcterms:created xsi:type="dcterms:W3CDTF">2021-08-08T10:39:00Z</dcterms:created>
  <dcterms:modified xsi:type="dcterms:W3CDTF">2021-08-13T10:28:00Z</dcterms:modified>
</cp:coreProperties>
</file>